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18030" w:hAnsi="方正仿宋_GB18030" w:eastAsia="方正仿宋_GB18030" w:cs="方正仿宋_GB18030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spacing w:line="420" w:lineRule="exact"/>
        <w:rPr>
          <w:rFonts w:ascii="宋体" w:hAnsi="宋体"/>
        </w:rPr>
      </w:pPr>
    </w:p>
    <w:p>
      <w:pPr>
        <w:spacing w:line="420" w:lineRule="exact"/>
        <w:jc w:val="center"/>
        <w:rPr>
          <w:rFonts w:ascii="Calibri" w:hAnsi="Calibri"/>
          <w:sz w:val="32"/>
          <w:szCs w:val="32"/>
        </w:rPr>
      </w:pPr>
      <w:r>
        <w:rPr>
          <w:rFonts w:hint="eastAsia" w:ascii="Calibri" w:hAnsi="Calibri"/>
          <w:sz w:val="32"/>
          <w:szCs w:val="32"/>
        </w:rPr>
        <w:t xml:space="preserve">        </w:t>
      </w:r>
    </w:p>
    <w:p>
      <w:pPr>
        <w:spacing w:line="420" w:lineRule="exact"/>
        <w:rPr>
          <w:rFonts w:ascii="Calibri" w:hAnsi="Calibri"/>
          <w:sz w:val="32"/>
          <w:szCs w:val="32"/>
        </w:rPr>
      </w:pPr>
      <w:r>
        <w:rPr>
          <w:rFonts w:hint="eastAsia" w:ascii="Calibri" w:hAnsi="Calibri"/>
          <w:sz w:val="32"/>
          <w:szCs w:val="32"/>
        </w:rPr>
        <w:t xml:space="preserve">                      </w:t>
      </w:r>
    </w:p>
    <w:p>
      <w:pPr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国建节协</w:t>
      </w:r>
      <w:r>
        <w:rPr>
          <w:rFonts w:hint="eastAsia" w:ascii="微软雅黑" w:hAnsi="微软雅黑" w:eastAsia="微软雅黑" w:cs="微软雅黑"/>
          <w:sz w:val="30"/>
          <w:szCs w:val="30"/>
        </w:rPr>
        <w:t>〔</w:t>
      </w:r>
      <w:r>
        <w:rPr>
          <w:rFonts w:ascii="宋体" w:hAnsi="宋体"/>
          <w:sz w:val="30"/>
          <w:szCs w:val="30"/>
        </w:rPr>
        <w:t>202</w:t>
      </w:r>
      <w:r>
        <w:rPr>
          <w:rFonts w:hint="eastAsia" w:ascii="宋体" w:hAnsi="宋体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0"/>
          <w:szCs w:val="30"/>
        </w:rPr>
        <w:t>〕</w:t>
      </w:r>
      <w:r>
        <w:rPr>
          <w:rFonts w:hint="eastAsia" w:ascii="宋体" w:hAnsi="宋体" w:eastAsia="微软雅黑"/>
          <w:sz w:val="30"/>
          <w:szCs w:val="30"/>
          <w:highlight w:val="none"/>
          <w:lang w:val="en-US" w:eastAsia="zh-CN"/>
        </w:rPr>
        <w:t>31</w:t>
      </w:r>
      <w:r>
        <w:rPr>
          <w:rFonts w:hint="eastAsia" w:ascii="宋体" w:hAnsi="宋体"/>
          <w:sz w:val="30"/>
          <w:szCs w:val="30"/>
        </w:rPr>
        <w:t>号</w:t>
      </w:r>
    </w:p>
    <w:p>
      <w:pPr>
        <w:rPr>
          <w:rFonts w:ascii="宋体" w:hAnsi="宋体"/>
          <w:b/>
          <w:sz w:val="32"/>
          <w:szCs w:val="32"/>
        </w:rPr>
      </w:pPr>
    </w:p>
    <w:p>
      <w:pPr>
        <w:spacing w:after="156" w:afterLines="50"/>
        <w:jc w:val="center"/>
        <w:rPr>
          <w:rFonts w:ascii="方正小标宋简体" w:hAnsi="仿宋" w:eastAsia="方正小标宋简体"/>
          <w:sz w:val="36"/>
        </w:rPr>
      </w:pPr>
      <w:r>
        <w:rPr>
          <w:rFonts w:hint="eastAsia" w:ascii="方正小标宋简体" w:hAnsi="仿宋" w:eastAsia="方正小标宋简体"/>
          <w:sz w:val="36"/>
        </w:rPr>
        <w:t>2</w:t>
      </w:r>
      <w:r>
        <w:rPr>
          <w:rFonts w:ascii="方正小标宋简体" w:hAnsi="仿宋" w:eastAsia="方正小标宋简体"/>
          <w:sz w:val="36"/>
        </w:rPr>
        <w:t>02</w:t>
      </w:r>
      <w:r>
        <w:rPr>
          <w:rFonts w:hint="eastAsia" w:ascii="方正小标宋简体" w:hAnsi="仿宋" w:eastAsia="方正小标宋简体"/>
          <w:sz w:val="36"/>
          <w:lang w:val="en-US" w:eastAsia="zh-CN"/>
        </w:rPr>
        <w:t>2</w:t>
      </w:r>
      <w:r>
        <w:rPr>
          <w:rFonts w:hint="eastAsia" w:ascii="方正小标宋简体" w:hAnsi="仿宋" w:eastAsia="方正小标宋简体"/>
          <w:sz w:val="36"/>
        </w:rPr>
        <w:t>年第</w:t>
      </w:r>
      <w:r>
        <w:rPr>
          <w:rFonts w:hint="eastAsia" w:ascii="方正小标宋简体" w:hAnsi="仿宋" w:eastAsia="方正小标宋简体"/>
          <w:sz w:val="36"/>
          <w:lang w:val="en-US" w:eastAsia="zh-CN"/>
        </w:rPr>
        <w:t>三</w:t>
      </w:r>
      <w:r>
        <w:rPr>
          <w:rFonts w:hint="eastAsia" w:ascii="方正小标宋简体" w:hAnsi="仿宋" w:eastAsia="方正小标宋简体"/>
          <w:sz w:val="36"/>
        </w:rPr>
        <w:t>批近零能耗建筑测评项目公示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各相关单位：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为推动我国近零能耗建筑发展，规范超低能耗建筑、近零能耗建筑、零能耗建筑测评工作，根据国家标准《近零能耗建筑技术标准》（GB/T51350-2019）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中国建筑节能协会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团体标准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《近零能耗建筑测评标准》（T/CABEE003-2019）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和《中国建筑节能协会近零能耗建筑测评管理办法》，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现将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通过评审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的项目予以公示（名单见附件）。公示截止日期为202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在公示期内，任何单位和个人如对公示项目有异议，可以提出书面意见。单位意见必须加盖公章，个人意见必须署明真实姓名、身份证号和联系电话。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方式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010-57811504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1960" w:firstLineChars="7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祁欣妍13401085527、夏茂钟17858937399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地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址：北京市海淀区三里河路11号建材南配楼0504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邮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箱：pingguanban@cabee.org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附件：《202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年第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批近零能耗建筑测评项目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结果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表》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p>
      <w:pPr>
        <w:widowControl/>
        <w:jc w:val="right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57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：</w:t>
      </w:r>
    </w:p>
    <w:p>
      <w:pPr>
        <w:spacing w:before="156" w:beforeLines="50" w:after="156" w:afterLines="50"/>
        <w:ind w:firstLine="573"/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中国建筑节能协会2</w:t>
      </w:r>
      <w:r>
        <w:rPr>
          <w:rFonts w:ascii="仿宋" w:hAnsi="仿宋" w:eastAsia="仿宋"/>
          <w:b/>
          <w:sz w:val="32"/>
        </w:rPr>
        <w:t>02</w:t>
      </w:r>
      <w:r>
        <w:rPr>
          <w:rFonts w:hint="eastAsia" w:ascii="仿宋" w:hAnsi="仿宋" w:eastAsia="仿宋"/>
          <w:b/>
          <w:sz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</w:rPr>
        <w:t>年第</w:t>
      </w:r>
      <w:r>
        <w:rPr>
          <w:rFonts w:hint="eastAsia" w:ascii="仿宋" w:hAnsi="仿宋" w:eastAsia="仿宋"/>
          <w:b/>
          <w:sz w:val="32"/>
          <w:lang w:val="en-US" w:eastAsia="zh-CN"/>
        </w:rPr>
        <w:t>三</w:t>
      </w:r>
      <w:r>
        <w:rPr>
          <w:rFonts w:hint="eastAsia" w:ascii="仿宋" w:hAnsi="仿宋" w:eastAsia="仿宋"/>
          <w:b/>
          <w:sz w:val="32"/>
        </w:rPr>
        <w:t>批近零能耗建筑测评项目结果表</w:t>
      </w:r>
    </w:p>
    <w:tbl>
      <w:tblPr>
        <w:tblStyle w:val="11"/>
        <w:tblW w:w="14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82"/>
        <w:gridCol w:w="3479"/>
        <w:gridCol w:w="813"/>
        <w:gridCol w:w="3902"/>
        <w:gridCol w:w="1685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编号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建筑类型</w:t>
            </w:r>
          </w:p>
        </w:tc>
        <w:tc>
          <w:tcPr>
            <w:tcW w:w="34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建筑名称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测评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阶段</w:t>
            </w:r>
          </w:p>
        </w:tc>
        <w:tc>
          <w:tcPr>
            <w:tcW w:w="39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申请单位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测评结果</w:t>
            </w:r>
          </w:p>
        </w:tc>
        <w:tc>
          <w:tcPr>
            <w:tcW w:w="26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测评单位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自贸区临港新片区PDC1 -0202单元05-01地块(租赁住房)项目1#楼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上海临港新佳园置业发展有限公司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上海市建筑科学研究院有限公司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自贸区临港新片区PDC1-0202单元05-01地块〈租赁住房)项目2#楼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上海临港新佳园置业发展有限公司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上海市建筑科学研究院有限公司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自贸区临港新片XPDC1-0202单元05-()1地块(租赁住房)项目4#楼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上海临港新佳园置业发展有限公司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上海市建筑科学研究院有限公司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自贸区临港新片EPDC1-0202单元05-01地块(租赁住房)项目5#楼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上海临港新佳园置业发展有限公司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上海市建筑科学研究院有限公司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自贸区临港新片区PDC1-0202单元05-()1地块(租赁住房)项目7#楼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上海临港新佳园置业发展有限公司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上海市建筑科学研究院有限公司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自贸区临港新片区PDC1-0202单元05-01地块(租赁住房)项目8#楼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上海临港新佳园置业发展有限公司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上海市建筑科学研究院有限公司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尚玉园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玺苑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7#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保定中蕴房地产开发有限公司、中国建筑科学研究院有限公司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尚玉园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玺苑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8#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保定中蕴房地产开发有限公司、中国建筑科学研究院有限公司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瑞安花岩圆山超低能耗民宿项目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瑞安市花岩圆山民宿有限公司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金星宇超低能耗建筑办公楼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南京金星宇节能技术有限公司、卧牛山建筑节能有限公司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南海文化中心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佛山市南海有为百越文化有限公司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深圳华森建筑与工程设计顾问有限公司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广州华森建筑与工程设计顾问有限公司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西安建筑科技大学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台州冠郡豪苑超低能耗住宅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-1#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施工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台州意得豪苑房地产开发有限公司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河南省建筑科学研究院有限公司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台州冠郡豪苑超低能耗住宅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-2#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施工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台州意得豪苑房地产开发有限公司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河南省建筑科学研究院有限公司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台州冠郡豪苑超低能耗住宅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-3#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施工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台州意得豪苑房地产开发有限公司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河南省建筑科学研究院有限公司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台州冠郡豪苑超低能耗住宅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-4#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施工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台州意得豪苑房地产开发有限公司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河南省建筑科学研究院有限公司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台州冠郡豪苑超低能耗住宅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-5#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施工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台州意得豪苑房地产开发有限公司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河南省建筑科学研究院有限公司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台州冠郡豪苑超低能耗住宅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-6#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施工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台州意得豪苑房地产开发有限公司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河南省建筑科学研究院有限公司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综合产业片区ZH-02单元D16-01地块自持租赁住房项目1#楼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上海综新建设开发有限公司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上海市建筑科学研究院有限公司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综合产业片区ZH-02单元D16-01地块自持租赁住房项目2#楼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上海综新建设开发有限公司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上海市建筑科学研究院有限公司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综合产业片区ZH-02单元D16-01地块自持租赁住房项目3#楼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上海综新建设开发有限公司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上海市建筑科学研究院有限公司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综合产业片区ZH-02单元D16-01地块自持租赁住房项目4#楼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上海综新建设开发有限公司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上海市建筑科学研究院有限公司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综合产业片区ZH-02单元D16-01地块自持租赁住房项目5#楼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上海综新建设开发有限公司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上海市建筑科学研究院有限公司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综合产业片区ZH-02单元D16-01地块自持租赁住房项目6#楼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上海综新建设开发有限公司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上海市建筑科学研究院有限公司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澄城县工人文化中心建设项目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西安建筑科技大学设计研究总院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澄城县诚辉兴胜实业有限公司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都市发展设计集团有限公司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郑州市中原区朗晴别院3#楼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河南省新蒲置业有限公司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新蒲建设集团有限公司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五方建筑科技集团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郑州市中原区朗晴别院4#楼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河南省新蒲置业有限公司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新蒲建设集团有限公司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五方建筑科技集团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郑州市中原区朗晴别院5#楼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河南省新蒲置业有限公司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新蒲建设集团有限公司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五方建筑科技集团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裕龙公寓1号楼改建项目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山东都幸福建设发展有限公司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磁湖和乐园（老年大学、幼儿园、商业街）-幼儿园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中南建筑设计院股份有限公司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济南新旧动能转换先行区数字经济产 业园项目人才公寓 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(A-3)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济南产发先行产业园投资有限公司 中国建筑第八工程局有限公司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济南沈博工程技术有限公司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山东省建筑科学研究院有限公司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学校建筑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沈阳恒久安泰公司法库三面船中心小学综合楼节能改造项目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沈阳建绿科技有限公司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沈阳市绿色建筑协会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商业建筑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沈阳全运万达广场超低能耗节能改造</w:t>
            </w:r>
            <w:bookmarkStart w:id="0" w:name="_GoBack"/>
            <w:bookmarkEnd w:id="0"/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沈阳全运万达广场商业管理有限公司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沈阳建绿科技有限公司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沈阳市绿色建筑协会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湖州吴兴区南塘漾未来社区城市展厅及邻里中心EPC项目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湖州兴吴未来社区开发建设有限公司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伟大集团建筑设计有限公司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北京建筑节能研究发展中心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浐灞雁鸣保障性租赁住房项目1#楼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西安市房屋建设开发管理有限责任公司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西安市安聚筑城设计有限公司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中国建筑西北设计研究院有限公司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北京建筑节能研究发展中心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浐灞雁鸣保障性租赁住房项目2#楼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西安市房屋建设开发管理有限责任公司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西安市安聚筑城设计有限公司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中国建筑西北设计研究院有限公司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北京建筑节能研究发展中心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新城玺樾春秋小区10#楼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沧州新城鸿泰房地产开发有限公司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河北省建筑科学研究院有限公司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新城玺樾春秋小区17#楼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沧州新城鸿泰房地产开发有限公司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河北省建筑科学研究院有限公司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新城玺樾春秋小区18#楼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沧州新城鸿泰房地产开发有限公司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河北省建筑科学研究院有限公司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荣联•天下城VI区3#楼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施工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保定市荣联房地产开发有限公司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超低能耗建筑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河北省建筑科学研究院有限公司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北京中科九微半导体真空核心设备研发生产楼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北京零零昊绿色建筑科技有限公司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柳林公园一期-生态科技馆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天津设计之都城市发展有限公司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中国市政工程西南设计研究总院有限公司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天津市天友建筑设计股份有限公司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东山发展广场项目（一期工程）办公楼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东山隆发置业有限公司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福建省漳州市建筑设计有限公司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浙江大学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北京东方筑中建设规划设计有限公司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广州地铁设计研究院股份有限公司设计研发大楼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广州地铁设计研究院股份有限公司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广东省建筑节能协会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连平县文化体育服务中心建设项目二期工程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河源市连平县住房和城乡建设局  建学建筑与工程设计所有限公司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广东省建筑节能协会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中科新经济科创园基础设施项目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D-6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地块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1#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济南先行投资有限责任公司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中建八局第一建设有限公司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山东建筑大学设计集团有限公司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山东省建筑科学研究院有限公司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46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中科新经济科创园基础设施项目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D-6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地块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2#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济南先行投资有限责任公司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中建八局第一建设有限公司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山东建筑大学设计集团有限公司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山东省建筑科学研究院有限公司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47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居仁街沿街商铺新建工程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德清县建设投资有限公司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中建科技集团北京低碳智慧城市科技有限公司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浙江绿城未来数智科技有限公司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北京中建建筑科学研究院有限公司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国网浙江温州供电公司鹿城供电服务部七都供电所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施工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国网浙江省电力有限公司温州供电公司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温州电力建设有限公司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浙江华云清洁能源有限公司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北京中建建筑科学研究院有限公司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49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北京城市副中心行政办公区二期启动区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169地块“近零”会议楼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北京城市副中心工程建设管理办公室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中国建筑第八工程局有限公司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中国电子工程设计院有限公司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北京市住宅建筑设计研究院有限公司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北京建筑节能研究发展中心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浐灞雁鸣保障性租赁住房项目3#楼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西安市房屋建设开发管理有限责任公司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西安市安聚筑城设计有限公司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中国建筑西北设计研究院有限公司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北京建筑节能研究发展中心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办公建筑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2号次高压A调压站及进出线天然气工程（站内部分）应急指挥中心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北京北燃港华燃气有限公司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中建生态环境集团有限公司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52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深圳大梅沙万科中心总部办公近零能耗改造工程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深石零碳科技（深圳）有限公司深圳市万科房地产有限公司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深圳万都时代绿色建筑技术有限公司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深圳市绿色建筑协会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53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坪地街道六联小学节能改造工程（生态楼）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深圳市龙岗区建筑工务署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中建科工集团有限公司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建学建筑与工程设计所有限公司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深圳市直行设计有限公司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深圳市绿色建筑协会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54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温州理工学院提升改造二期工程暨绿色校园建设项目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2#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教学楼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A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栋近零能耗建筑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温州理工学院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河南省建筑科学研究院有限公司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国网丰县供电公司大沙河供电所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运行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国网江苏省电力有限公司丰县供电分公司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河南省建筑科学研究院有限公司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56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居住建筑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金鹏产业研究院近零能耗示范楼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金鹏装配式建筑有限公司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57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万州科技馆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重庆市万州三峡平湖有限公司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重庆市斯励博工程咨询有限公司  中国建筑设计研究院有限公司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上海市建筑科学研究院有限公司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58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苏高新绿色低碳示范基地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苏州高新绿色低碳科技产业发展有限公司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启迪设计集团股份有限公司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江苏省（赛德）绿色建筑工程技术研究中心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59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中建滨湖设计总部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中国建筑西南设计研究院有限公司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国网雄安新区电力调度生产运维中心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国网雄安新区供电公司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上海电力设计院有限公司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61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国舜绿建低碳和钢智能科技示范产业园近零能耗综合楼项目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山东国舜建设集团有限公司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62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国舜绿建低碳和钢智能科技示范产业园近零能耗租赁住房项目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山东国舜建设集团有限公司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63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西安机场物流业务配套用房项目办公楼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西部机场集团有限公司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中联西北工程设计研究院有限公司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64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西安机场物流业务配套用房项目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驻勤宿舍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西部机场集团有限公司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中联西北工程设计研究院有限公司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65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湖州市南太湖新区太湖湾单元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TH-08-02-28D-1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号地块开发建设项目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湖州市南太湖未来社区建设发展有限公司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浙江大学建筑设计研究院有限公司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浙江东南未来建筑设计有限公司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66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淇水湾旅游度假综合体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海南亿隆城建投资有限公司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中国建筑科学研究院有限公司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67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长三角一体化绿色科技示范楼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上海建工集团股份有限公司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上海园林（集团）有限公司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上海市园林设计研究总院有限公司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68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无锡XDG-2019-66号地块开发项目（雪浪小镇未来中心）9#楼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未来（无锡）大数据产业发展有限公司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69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办公建筑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绿色科技办公楼既有建筑零能耗建筑改造示范项目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中建科工集团有限公司、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建学建筑与工程设计所有限公司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建科环能科技有限公司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70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申菱环境高新区智造基地研发大楼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广东申菱环境系统股份有限公司  广州市设计院集团有限公司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零能耗建筑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广东省建筑节能协会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71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国网东台市供电公司园区供电所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施工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国网江苏省电力有限公司东台市供电分公司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产能建筑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上海市建筑科学研究院有限公司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72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公共建筑</w:t>
            </w:r>
          </w:p>
        </w:tc>
        <w:tc>
          <w:tcPr>
            <w:tcW w:w="34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天津大学佐治亚理工深圳学院学生活动中心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39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深圳市建筑工务署工程设计管理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深圳市建筑工务署教育工程管理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深圳市欧博工程设计顾问有限公司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中国建筑科学研究院有限公司深圳分公司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产能建筑</w:t>
            </w:r>
          </w:p>
        </w:tc>
        <w:tc>
          <w:tcPr>
            <w:tcW w:w="26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深圳市绿色建筑协会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CDE881-8C06-45EF-B104-27D3C3CDAEE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2B43ED1-29D2-497B-9CC0-AEB1F8FEF5A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83B9245-9E57-44A8-89F5-90E889CE077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6938514-A605-4017-A0B2-6670F19B23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4DECD58-8234-4B8B-B593-08ACB3547C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4NTg4Yjc0NmExNmYyOTYwNWE0NjMyZWI1NWVkOTEifQ=="/>
  </w:docVars>
  <w:rsids>
    <w:rsidRoot w:val="00F052C9"/>
    <w:rsid w:val="00014D27"/>
    <w:rsid w:val="00035B62"/>
    <w:rsid w:val="000A5758"/>
    <w:rsid w:val="001134A0"/>
    <w:rsid w:val="00141163"/>
    <w:rsid w:val="00157BBE"/>
    <w:rsid w:val="001B50F0"/>
    <w:rsid w:val="001C3BAA"/>
    <w:rsid w:val="001E2F64"/>
    <w:rsid w:val="0033706A"/>
    <w:rsid w:val="003B788D"/>
    <w:rsid w:val="003D1789"/>
    <w:rsid w:val="0049224C"/>
    <w:rsid w:val="00503397"/>
    <w:rsid w:val="00505624"/>
    <w:rsid w:val="00534235"/>
    <w:rsid w:val="0053518A"/>
    <w:rsid w:val="00551CE3"/>
    <w:rsid w:val="00555BD1"/>
    <w:rsid w:val="0056318D"/>
    <w:rsid w:val="00621E8A"/>
    <w:rsid w:val="00644682"/>
    <w:rsid w:val="006B764E"/>
    <w:rsid w:val="006F11BE"/>
    <w:rsid w:val="006F3D1F"/>
    <w:rsid w:val="007556CD"/>
    <w:rsid w:val="007B5F43"/>
    <w:rsid w:val="008214E7"/>
    <w:rsid w:val="0089225C"/>
    <w:rsid w:val="008A057A"/>
    <w:rsid w:val="008B64D6"/>
    <w:rsid w:val="008D1FE8"/>
    <w:rsid w:val="00907ABF"/>
    <w:rsid w:val="009A3CF0"/>
    <w:rsid w:val="009D2A84"/>
    <w:rsid w:val="009E02AD"/>
    <w:rsid w:val="009F7706"/>
    <w:rsid w:val="00A21F96"/>
    <w:rsid w:val="00A305CC"/>
    <w:rsid w:val="00A3586E"/>
    <w:rsid w:val="00A35939"/>
    <w:rsid w:val="00A90CB6"/>
    <w:rsid w:val="00AB0A49"/>
    <w:rsid w:val="00AD6EEC"/>
    <w:rsid w:val="00AE2D42"/>
    <w:rsid w:val="00BC3417"/>
    <w:rsid w:val="00BC3ADB"/>
    <w:rsid w:val="00BF1320"/>
    <w:rsid w:val="00C63358"/>
    <w:rsid w:val="00CB0E0E"/>
    <w:rsid w:val="00D0376D"/>
    <w:rsid w:val="00D04C51"/>
    <w:rsid w:val="00D46E64"/>
    <w:rsid w:val="00D75CFE"/>
    <w:rsid w:val="00DC3C09"/>
    <w:rsid w:val="00DC7A8C"/>
    <w:rsid w:val="00DD4096"/>
    <w:rsid w:val="00DE3C1E"/>
    <w:rsid w:val="00E47656"/>
    <w:rsid w:val="00F00727"/>
    <w:rsid w:val="00F052C9"/>
    <w:rsid w:val="00F261F7"/>
    <w:rsid w:val="00F404F8"/>
    <w:rsid w:val="00F40513"/>
    <w:rsid w:val="00F7225F"/>
    <w:rsid w:val="00F7389A"/>
    <w:rsid w:val="00F81DAD"/>
    <w:rsid w:val="00FD1E6D"/>
    <w:rsid w:val="01240F80"/>
    <w:rsid w:val="07EF0BFB"/>
    <w:rsid w:val="0AB37C41"/>
    <w:rsid w:val="0B726554"/>
    <w:rsid w:val="0C8A49D1"/>
    <w:rsid w:val="11052878"/>
    <w:rsid w:val="12971B02"/>
    <w:rsid w:val="131562C6"/>
    <w:rsid w:val="133061D4"/>
    <w:rsid w:val="14535C73"/>
    <w:rsid w:val="14885C9A"/>
    <w:rsid w:val="14D013EF"/>
    <w:rsid w:val="155B558D"/>
    <w:rsid w:val="168C54B6"/>
    <w:rsid w:val="17AA7F29"/>
    <w:rsid w:val="1BB23FBC"/>
    <w:rsid w:val="1BF502B0"/>
    <w:rsid w:val="1FF00B97"/>
    <w:rsid w:val="24096980"/>
    <w:rsid w:val="24AD69BC"/>
    <w:rsid w:val="25B961F1"/>
    <w:rsid w:val="296E347B"/>
    <w:rsid w:val="2A0A1F9E"/>
    <w:rsid w:val="2A265758"/>
    <w:rsid w:val="3485081C"/>
    <w:rsid w:val="37114455"/>
    <w:rsid w:val="37655562"/>
    <w:rsid w:val="3E6543A7"/>
    <w:rsid w:val="3F375ECD"/>
    <w:rsid w:val="3FE46DFA"/>
    <w:rsid w:val="40055B41"/>
    <w:rsid w:val="45300545"/>
    <w:rsid w:val="49492F43"/>
    <w:rsid w:val="4D771AB0"/>
    <w:rsid w:val="4F2C2F9E"/>
    <w:rsid w:val="50BB64D4"/>
    <w:rsid w:val="519656B2"/>
    <w:rsid w:val="52E61B6F"/>
    <w:rsid w:val="58833F8A"/>
    <w:rsid w:val="5A7435BE"/>
    <w:rsid w:val="5CDA7E84"/>
    <w:rsid w:val="5CE2725A"/>
    <w:rsid w:val="5F5121AA"/>
    <w:rsid w:val="68702D9F"/>
    <w:rsid w:val="68964825"/>
    <w:rsid w:val="70730722"/>
    <w:rsid w:val="721429F7"/>
    <w:rsid w:val="744E4560"/>
    <w:rsid w:val="751F49D4"/>
    <w:rsid w:val="78F817C4"/>
    <w:rsid w:val="7B03726B"/>
    <w:rsid w:val="7CE534FB"/>
    <w:rsid w:val="7E8B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1">
    <w:name w:val="网格型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7"/>
    <w:qFormat/>
    <w:uiPriority w:val="0"/>
    <w:rPr>
      <w:rFonts w:hint="default" w:ascii="Times New Roman" w:hAnsi="Times New Roman" w:cs="Times New Roman"/>
      <w:color w:val="auto"/>
      <w:sz w:val="20"/>
      <w:szCs w:val="20"/>
      <w:u w:val="none"/>
    </w:rPr>
  </w:style>
  <w:style w:type="character" w:customStyle="1" w:styleId="18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10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3">
    <w:name w:val="font0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4">
    <w:name w:val="font11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  <w:vertAlign w:val="superscript"/>
    </w:rPr>
  </w:style>
  <w:style w:type="character" w:customStyle="1" w:styleId="25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122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28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5194</Words>
  <Characters>5569</Characters>
  <Lines>22</Lines>
  <Paragraphs>6</Paragraphs>
  <TotalTime>76</TotalTime>
  <ScaleCrop>false</ScaleCrop>
  <LinksUpToDate>false</LinksUpToDate>
  <CharactersWithSpaces>5642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2021-05-28T02:19:00Z</dcterms:created>
  <dc:creator>kou yue</dc:creator>
  <cp:lastModifiedBy>拾叁</cp:lastModifiedBy>
  <cp:lastPrinted>2022-11-09T08:58:00Z</cp:lastPrinted>
  <dcterms:modified xsi:type="dcterms:W3CDTF">2022-11-10T03:04:09Z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8845939F36D84F8D820A61A2AF10070E</vt:lpwstr>
  </property>
</Properties>
</file>